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36" w:rsidRDefault="001A7536" w:rsidP="00DF24E5">
      <w:pPr>
        <w:jc w:val="center"/>
        <w:rPr>
          <w:rFonts w:ascii="Lucida Sans" w:hAnsi="Lucida Sans" w:cs="Arial"/>
          <w:b/>
          <w:bCs/>
          <w:color w:val="000000" w:themeColor="text1"/>
          <w:sz w:val="32"/>
          <w:szCs w:val="32"/>
        </w:rPr>
      </w:pPr>
    </w:p>
    <w:p w:rsidR="00DF24E5" w:rsidRPr="00840B0B" w:rsidRDefault="00DF24E5" w:rsidP="00DF24E5">
      <w:pPr>
        <w:jc w:val="center"/>
        <w:rPr>
          <w:rFonts w:ascii="Lucida Sans" w:hAnsi="Lucida Sans" w:cs="Arial"/>
          <w:b/>
          <w:bCs/>
          <w:color w:val="000000" w:themeColor="text1"/>
          <w:sz w:val="28"/>
          <w:szCs w:val="28"/>
        </w:rPr>
      </w:pPr>
      <w:r w:rsidRPr="00840B0B">
        <w:rPr>
          <w:rFonts w:ascii="Lucida Sans" w:hAnsi="Lucida Sans" w:cs="Arial"/>
          <w:b/>
          <w:bCs/>
          <w:color w:val="000000" w:themeColor="text1"/>
          <w:sz w:val="28"/>
          <w:szCs w:val="28"/>
        </w:rPr>
        <w:t xml:space="preserve">Día </w:t>
      </w:r>
      <w:r w:rsidR="00C77F25" w:rsidRPr="00840B0B">
        <w:rPr>
          <w:rFonts w:ascii="Lucida Sans" w:hAnsi="Lucida Sans" w:cs="Arial"/>
          <w:b/>
          <w:bCs/>
          <w:color w:val="000000" w:themeColor="text1"/>
          <w:sz w:val="28"/>
          <w:szCs w:val="28"/>
        </w:rPr>
        <w:t>N</w:t>
      </w:r>
      <w:r w:rsidRPr="00840B0B">
        <w:rPr>
          <w:rFonts w:ascii="Lucida Sans" w:hAnsi="Lucida Sans" w:cs="Arial"/>
          <w:b/>
          <w:bCs/>
          <w:color w:val="000000" w:themeColor="text1"/>
          <w:sz w:val="28"/>
          <w:szCs w:val="28"/>
        </w:rPr>
        <w:t xml:space="preserve">acional contra las </w:t>
      </w:r>
      <w:r w:rsidR="00C77F25" w:rsidRPr="00840B0B">
        <w:rPr>
          <w:rFonts w:ascii="Lucida Sans" w:hAnsi="Lucida Sans" w:cs="Arial"/>
          <w:b/>
          <w:bCs/>
          <w:color w:val="000000" w:themeColor="text1"/>
          <w:sz w:val="28"/>
          <w:szCs w:val="28"/>
        </w:rPr>
        <w:t>A</w:t>
      </w:r>
      <w:r w:rsidRPr="00840B0B">
        <w:rPr>
          <w:rFonts w:ascii="Lucida Sans" w:hAnsi="Lucida Sans" w:cs="Arial"/>
          <w:b/>
          <w:bCs/>
          <w:color w:val="000000" w:themeColor="text1"/>
          <w:sz w:val="28"/>
          <w:szCs w:val="28"/>
        </w:rPr>
        <w:t xml:space="preserve">gresiones a </w:t>
      </w:r>
      <w:r w:rsidR="00C77F25" w:rsidRPr="00840B0B">
        <w:rPr>
          <w:rFonts w:ascii="Lucida Sans" w:hAnsi="Lucida Sans" w:cs="Arial"/>
          <w:b/>
          <w:bCs/>
          <w:color w:val="000000" w:themeColor="text1"/>
          <w:sz w:val="28"/>
          <w:szCs w:val="28"/>
        </w:rPr>
        <w:t>S</w:t>
      </w:r>
      <w:r w:rsidRPr="00840B0B">
        <w:rPr>
          <w:rFonts w:ascii="Lucida Sans" w:hAnsi="Lucida Sans" w:cs="Arial"/>
          <w:b/>
          <w:bCs/>
          <w:color w:val="000000" w:themeColor="text1"/>
          <w:sz w:val="28"/>
          <w:szCs w:val="28"/>
        </w:rPr>
        <w:t>anitarios 2017</w:t>
      </w:r>
    </w:p>
    <w:p w:rsidR="00DF24E5" w:rsidRPr="00840B0B" w:rsidRDefault="00DF24E5" w:rsidP="00DF24E5">
      <w:pPr>
        <w:jc w:val="center"/>
        <w:rPr>
          <w:rFonts w:ascii="Lucida Sans" w:hAnsi="Lucida Sans" w:cs="Arial"/>
          <w:b/>
          <w:bCs/>
          <w:color w:val="000000" w:themeColor="text1"/>
          <w:sz w:val="28"/>
          <w:szCs w:val="28"/>
        </w:rPr>
      </w:pPr>
      <w:r w:rsidRPr="00840B0B">
        <w:rPr>
          <w:rFonts w:ascii="Lucida Sans" w:hAnsi="Lucida Sans" w:cs="Arial"/>
          <w:b/>
          <w:bCs/>
          <w:color w:val="000000" w:themeColor="text1"/>
          <w:sz w:val="28"/>
          <w:szCs w:val="28"/>
        </w:rPr>
        <w:t>MANIFIESTO</w:t>
      </w:r>
    </w:p>
    <w:p w:rsidR="00DF24E5" w:rsidRPr="00840B0B" w:rsidRDefault="00DF24E5" w:rsidP="00DF24E5">
      <w:pPr>
        <w:jc w:val="center"/>
        <w:rPr>
          <w:rFonts w:ascii="Lucida Sans" w:hAnsi="Lucida Sans" w:cs="Arial"/>
          <w:b/>
          <w:bCs/>
          <w:i/>
          <w:color w:val="000000" w:themeColor="text1"/>
          <w:sz w:val="28"/>
          <w:szCs w:val="28"/>
        </w:rPr>
      </w:pPr>
      <w:r w:rsidRPr="00840B0B">
        <w:rPr>
          <w:rFonts w:ascii="Lucida Sans" w:hAnsi="Lucida Sans" w:cs="Arial"/>
          <w:b/>
          <w:bCs/>
          <w:i/>
          <w:color w:val="000000" w:themeColor="text1"/>
          <w:sz w:val="28"/>
          <w:szCs w:val="28"/>
        </w:rPr>
        <w:t>“Ante las agresiones al personal sanitario, tolerancia cero”</w:t>
      </w:r>
    </w:p>
    <w:p w:rsidR="00BF3BF4" w:rsidRPr="00840B0B" w:rsidRDefault="00BF3BF4" w:rsidP="00BF3BF4">
      <w:pPr>
        <w:jc w:val="both"/>
        <w:rPr>
          <w:rFonts w:ascii="Lucida Sans" w:hAnsi="Lucida Sans" w:cs="Arial"/>
          <w:color w:val="000000"/>
          <w:sz w:val="24"/>
          <w:szCs w:val="24"/>
        </w:rPr>
      </w:pPr>
      <w:r w:rsidRPr="00840B0B">
        <w:rPr>
          <w:rFonts w:ascii="Lucida Sans" w:hAnsi="Lucida Sans" w:cs="Arial"/>
          <w:color w:val="000000"/>
          <w:sz w:val="24"/>
          <w:szCs w:val="24"/>
        </w:rPr>
        <w:t xml:space="preserve">La Organización Médica Colegial conmemora el 16 de marzo de 2017 el Día Nacional contra las </w:t>
      </w:r>
      <w:r w:rsidR="00C77F25" w:rsidRPr="00840B0B">
        <w:rPr>
          <w:rFonts w:ascii="Lucida Sans" w:hAnsi="Lucida Sans" w:cs="Arial"/>
          <w:color w:val="000000"/>
          <w:sz w:val="24"/>
          <w:szCs w:val="24"/>
        </w:rPr>
        <w:t>A</w:t>
      </w:r>
      <w:r w:rsidRPr="00840B0B">
        <w:rPr>
          <w:rFonts w:ascii="Lucida Sans" w:hAnsi="Lucida Sans" w:cs="Arial"/>
          <w:color w:val="000000"/>
          <w:sz w:val="24"/>
          <w:szCs w:val="24"/>
        </w:rPr>
        <w:t xml:space="preserve">gresiones a </w:t>
      </w:r>
      <w:r w:rsidR="00C77F25" w:rsidRPr="00840B0B">
        <w:rPr>
          <w:rFonts w:ascii="Lucida Sans" w:hAnsi="Lucida Sans" w:cs="Arial"/>
          <w:color w:val="000000"/>
          <w:sz w:val="24"/>
          <w:szCs w:val="24"/>
        </w:rPr>
        <w:t>S</w:t>
      </w:r>
      <w:r w:rsidRPr="00840B0B">
        <w:rPr>
          <w:rFonts w:ascii="Lucida Sans" w:hAnsi="Lucida Sans" w:cs="Arial"/>
          <w:color w:val="000000"/>
          <w:sz w:val="24"/>
          <w:szCs w:val="24"/>
        </w:rPr>
        <w:t xml:space="preserve">anitarios, una fecha que la corporación viene recordando desde el asesinato en 2009 de una médico de familia en Moratalla (Murcia).  </w:t>
      </w:r>
    </w:p>
    <w:p w:rsidR="00DF24E5" w:rsidRPr="00840B0B" w:rsidRDefault="00984337" w:rsidP="00984337">
      <w:pPr>
        <w:jc w:val="both"/>
        <w:rPr>
          <w:rFonts w:ascii="Lucida Sans" w:hAnsi="Lucida Sans" w:cs="Arial"/>
          <w:color w:val="000000"/>
          <w:sz w:val="24"/>
          <w:szCs w:val="24"/>
        </w:rPr>
      </w:pPr>
      <w:r w:rsidRPr="00840B0B">
        <w:rPr>
          <w:rFonts w:ascii="Lucida Sans" w:hAnsi="Lucida Sans" w:cs="Arial"/>
          <w:color w:val="000000"/>
          <w:sz w:val="24"/>
          <w:szCs w:val="24"/>
        </w:rPr>
        <w:t xml:space="preserve">Desde entonces, la OMC puso en marcha un Observatorio de </w:t>
      </w:r>
      <w:r w:rsidR="00840B0B" w:rsidRPr="00840B0B">
        <w:rPr>
          <w:rFonts w:ascii="Lucida Sans" w:hAnsi="Lucida Sans" w:cs="Arial"/>
          <w:color w:val="000000"/>
          <w:sz w:val="24"/>
          <w:szCs w:val="24"/>
        </w:rPr>
        <w:t>Agresiones para</w:t>
      </w:r>
      <w:r w:rsidRPr="00840B0B">
        <w:rPr>
          <w:rFonts w:ascii="Lucida Sans" w:hAnsi="Lucida Sans" w:cs="Arial"/>
          <w:color w:val="000000"/>
          <w:sz w:val="24"/>
          <w:szCs w:val="24"/>
        </w:rPr>
        <w:t xml:space="preserve"> aunar los esfuerzos que se hacían en cada uno de los colegios de médicos, iniciando un movimiento profesional para sensibilizar a médicos, sanitarios, Administraciones</w:t>
      </w:r>
      <w:r w:rsidR="00840B0B" w:rsidRPr="00840B0B">
        <w:rPr>
          <w:rFonts w:ascii="Lucida Sans" w:hAnsi="Lucida Sans" w:cs="Arial"/>
          <w:color w:val="000000"/>
          <w:sz w:val="24"/>
          <w:szCs w:val="24"/>
        </w:rPr>
        <w:t xml:space="preserve"> y ciudadanos</w:t>
      </w:r>
      <w:r w:rsidR="00840B0B" w:rsidRPr="00840B0B">
        <w:rPr>
          <w:sz w:val="24"/>
          <w:szCs w:val="24"/>
        </w:rPr>
        <w:t xml:space="preserve"> </w:t>
      </w:r>
      <w:r w:rsidRPr="00840B0B">
        <w:rPr>
          <w:rFonts w:ascii="Lucida Sans" w:hAnsi="Lucida Sans" w:cs="Arial"/>
          <w:color w:val="000000"/>
          <w:sz w:val="24"/>
          <w:szCs w:val="24"/>
        </w:rPr>
        <w:t>sobre este problema.</w:t>
      </w:r>
    </w:p>
    <w:p w:rsidR="00984337" w:rsidRPr="00840B0B" w:rsidRDefault="00DF24E5" w:rsidP="00984337">
      <w:pPr>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 xml:space="preserve">El fenómeno de las agresiones a profesionales de la salud es una lacra de indudable repercusión </w:t>
      </w:r>
      <w:r w:rsidR="00984337" w:rsidRPr="00840B0B">
        <w:rPr>
          <w:rFonts w:ascii="Lucida Sans" w:hAnsi="Lucida Sans" w:cs="Arial"/>
          <w:color w:val="000000" w:themeColor="text1"/>
          <w:sz w:val="24"/>
          <w:szCs w:val="24"/>
        </w:rPr>
        <w:t>social que afecta a la actividad sanitaria, a la relación de confianza entre el médico y el paciente, a la salud del personal agredid</w:t>
      </w:r>
      <w:bookmarkStart w:id="0" w:name="_GoBack"/>
      <w:bookmarkEnd w:id="0"/>
      <w:r w:rsidR="00984337" w:rsidRPr="00840B0B">
        <w:rPr>
          <w:rFonts w:ascii="Lucida Sans" w:hAnsi="Lucida Sans" w:cs="Arial"/>
          <w:color w:val="000000" w:themeColor="text1"/>
          <w:sz w:val="24"/>
          <w:szCs w:val="24"/>
        </w:rPr>
        <w:t>o y a la propia imagen de una de las profesiones más valoradas por los ciudadanos.</w:t>
      </w:r>
    </w:p>
    <w:p w:rsidR="0033113D" w:rsidRPr="00840B0B" w:rsidRDefault="00984337" w:rsidP="0033113D">
      <w:pPr>
        <w:jc w:val="both"/>
        <w:rPr>
          <w:rFonts w:ascii="Lucida Sans" w:hAnsi="Lucida Sans" w:cs="Arial"/>
          <w:color w:val="000000" w:themeColor="text1"/>
          <w:sz w:val="24"/>
          <w:szCs w:val="24"/>
          <w:lang w:val="es-ES_tradnl"/>
        </w:rPr>
      </w:pPr>
      <w:r w:rsidRPr="00840B0B">
        <w:rPr>
          <w:rFonts w:ascii="Lucida Sans" w:hAnsi="Lucida Sans" w:cs="Arial"/>
          <w:color w:val="000000" w:themeColor="text1"/>
          <w:sz w:val="24"/>
          <w:szCs w:val="24"/>
        </w:rPr>
        <w:t>Se trata de un problema de violencia en sí mismo contra el que hay que tener “tolerancia cero”</w:t>
      </w:r>
      <w:r w:rsidR="00C77F25" w:rsidRPr="00840B0B">
        <w:rPr>
          <w:rFonts w:ascii="Lucida Sans" w:hAnsi="Lucida Sans" w:cs="Arial"/>
          <w:color w:val="000000" w:themeColor="text1"/>
          <w:sz w:val="24"/>
          <w:szCs w:val="24"/>
        </w:rPr>
        <w:t>. El importante</w:t>
      </w:r>
      <w:r w:rsidR="00C77F25" w:rsidRPr="00840B0B">
        <w:rPr>
          <w:rFonts w:ascii="Lucida Sans" w:hAnsi="Lucida Sans" w:cs="Arial"/>
          <w:color w:val="000000" w:themeColor="text1"/>
          <w:sz w:val="24"/>
          <w:szCs w:val="24"/>
          <w:lang w:val="es-ES_tradnl"/>
        </w:rPr>
        <w:t xml:space="preserve"> </w:t>
      </w:r>
      <w:r w:rsidR="00DF24E5" w:rsidRPr="00840B0B">
        <w:rPr>
          <w:rFonts w:ascii="Lucida Sans" w:hAnsi="Lucida Sans" w:cs="Arial"/>
          <w:color w:val="000000" w:themeColor="text1"/>
          <w:sz w:val="24"/>
          <w:szCs w:val="24"/>
          <w:lang w:val="es-ES_tradnl"/>
        </w:rPr>
        <w:t>número de agresiones</w:t>
      </w:r>
      <w:r w:rsidRPr="00840B0B">
        <w:rPr>
          <w:rFonts w:ascii="Lucida Sans" w:hAnsi="Lucida Sans" w:cs="Arial"/>
          <w:color w:val="000000" w:themeColor="text1"/>
          <w:sz w:val="24"/>
          <w:szCs w:val="24"/>
          <w:lang w:val="es-ES_tradnl"/>
        </w:rPr>
        <w:t xml:space="preserve"> a profesionales sanitarios</w:t>
      </w:r>
      <w:r w:rsidR="00C77F25" w:rsidRPr="00840B0B">
        <w:rPr>
          <w:rFonts w:ascii="Lucida Sans" w:hAnsi="Lucida Sans" w:cs="Arial"/>
          <w:color w:val="000000" w:themeColor="text1"/>
          <w:sz w:val="24"/>
          <w:szCs w:val="24"/>
          <w:lang w:val="es-ES_tradnl"/>
        </w:rPr>
        <w:t>,</w:t>
      </w:r>
      <w:r w:rsidR="00DF24E5" w:rsidRPr="00840B0B">
        <w:rPr>
          <w:rFonts w:ascii="Lucida Sans" w:hAnsi="Lucida Sans" w:cs="Arial"/>
          <w:color w:val="000000" w:themeColor="text1"/>
          <w:sz w:val="24"/>
          <w:szCs w:val="24"/>
          <w:lang w:val="es-ES_tradnl"/>
        </w:rPr>
        <w:t xml:space="preserve"> </w:t>
      </w:r>
      <w:r w:rsidRPr="00840B0B">
        <w:rPr>
          <w:rFonts w:ascii="Lucida Sans" w:hAnsi="Lucida Sans" w:cs="Arial"/>
          <w:color w:val="000000" w:themeColor="text1"/>
          <w:sz w:val="24"/>
          <w:szCs w:val="24"/>
          <w:lang w:val="es-ES_tradnl"/>
        </w:rPr>
        <w:t>que se registran anualmente</w:t>
      </w:r>
      <w:r w:rsidR="0033113D" w:rsidRPr="00840B0B">
        <w:rPr>
          <w:rFonts w:ascii="Lucida Sans" w:hAnsi="Lucida Sans" w:cs="Arial"/>
          <w:color w:val="000000" w:themeColor="text1"/>
          <w:sz w:val="24"/>
          <w:szCs w:val="24"/>
          <w:lang w:val="es-ES_tradnl"/>
        </w:rPr>
        <w:t xml:space="preserve"> a través de</w:t>
      </w:r>
      <w:r w:rsidR="00C77F25" w:rsidRPr="00840B0B">
        <w:rPr>
          <w:rFonts w:ascii="Lucida Sans" w:hAnsi="Lucida Sans" w:cs="Arial"/>
          <w:color w:val="000000" w:themeColor="text1"/>
          <w:sz w:val="24"/>
          <w:szCs w:val="24"/>
          <w:lang w:val="es-ES_tradnl"/>
        </w:rPr>
        <w:t>l Observatorio de Agresiones,</w:t>
      </w:r>
      <w:r w:rsidR="0033113D" w:rsidRPr="00840B0B">
        <w:rPr>
          <w:rFonts w:ascii="Lucida Sans" w:hAnsi="Lucida Sans" w:cs="Arial"/>
          <w:color w:val="000000" w:themeColor="text1"/>
          <w:sz w:val="24"/>
          <w:szCs w:val="24"/>
          <w:lang w:val="es-ES_tradnl"/>
        </w:rPr>
        <w:t xml:space="preserve"> suponen la punta del iceberg de un problema de violencia</w:t>
      </w:r>
      <w:r w:rsidR="00BD2010" w:rsidRPr="00840B0B">
        <w:rPr>
          <w:rFonts w:ascii="Lucida Sans" w:hAnsi="Lucida Sans" w:cs="Arial"/>
          <w:color w:val="000000" w:themeColor="text1"/>
          <w:sz w:val="24"/>
          <w:szCs w:val="24"/>
          <w:lang w:val="es-ES_tradnl"/>
        </w:rPr>
        <w:t xml:space="preserve"> como tal.</w:t>
      </w:r>
      <w:r w:rsidR="0033113D" w:rsidRPr="00840B0B">
        <w:rPr>
          <w:rFonts w:ascii="Lucida Sans" w:hAnsi="Lucida Sans" w:cs="Arial"/>
          <w:color w:val="000000" w:themeColor="text1"/>
          <w:sz w:val="24"/>
          <w:szCs w:val="24"/>
          <w:lang w:val="es-ES_tradnl"/>
        </w:rPr>
        <w:t xml:space="preserve"> </w:t>
      </w:r>
    </w:p>
    <w:p w:rsidR="00BD2010" w:rsidRPr="00840B0B" w:rsidRDefault="0033113D" w:rsidP="0033113D">
      <w:pPr>
        <w:jc w:val="both"/>
        <w:rPr>
          <w:rFonts w:ascii="Lucida Sans" w:hAnsi="Lucida Sans" w:cs="Arial"/>
          <w:color w:val="000000" w:themeColor="text1"/>
          <w:sz w:val="24"/>
          <w:szCs w:val="24"/>
        </w:rPr>
      </w:pPr>
      <w:r w:rsidRPr="00840B0B">
        <w:rPr>
          <w:rFonts w:ascii="Lucida Sans" w:hAnsi="Lucida Sans" w:cs="Arial"/>
          <w:color w:val="000000" w:themeColor="text1"/>
          <w:sz w:val="24"/>
          <w:szCs w:val="24"/>
          <w:lang w:val="es-ES_tradnl"/>
        </w:rPr>
        <w:t>Detrás de esta violencia se encuentra un</w:t>
      </w:r>
      <w:r w:rsidR="00DF24E5" w:rsidRPr="00840B0B">
        <w:rPr>
          <w:rFonts w:ascii="Lucida Sans" w:hAnsi="Lucida Sans" w:cs="Arial"/>
          <w:color w:val="000000" w:themeColor="text1"/>
          <w:sz w:val="24"/>
          <w:szCs w:val="24"/>
        </w:rPr>
        <w:t xml:space="preserve"> entramado causal de gran complejidad</w:t>
      </w:r>
      <w:r w:rsidRPr="00840B0B">
        <w:rPr>
          <w:rFonts w:ascii="Lucida Sans" w:hAnsi="Lucida Sans" w:cs="Arial"/>
          <w:color w:val="000000" w:themeColor="text1"/>
          <w:sz w:val="24"/>
          <w:szCs w:val="24"/>
        </w:rPr>
        <w:t xml:space="preserve"> que favorece las situaciones de conflicto, en medio del dolor y el sufrimiento de los pacientes. Agresiones físicas, </w:t>
      </w:r>
      <w:r w:rsidR="00DF24E5" w:rsidRPr="00840B0B">
        <w:rPr>
          <w:rFonts w:ascii="Lucida Sans" w:hAnsi="Lucida Sans" w:cs="Arial"/>
          <w:color w:val="000000" w:themeColor="text1"/>
          <w:sz w:val="24"/>
          <w:szCs w:val="24"/>
        </w:rPr>
        <w:t>abuso</w:t>
      </w:r>
      <w:r w:rsidRPr="00840B0B">
        <w:rPr>
          <w:rFonts w:ascii="Lucida Sans" w:hAnsi="Lucida Sans" w:cs="Arial"/>
          <w:color w:val="000000" w:themeColor="text1"/>
          <w:sz w:val="24"/>
          <w:szCs w:val="24"/>
        </w:rPr>
        <w:t>s</w:t>
      </w:r>
      <w:r w:rsidR="00DF24E5" w:rsidRPr="00840B0B">
        <w:rPr>
          <w:rFonts w:ascii="Lucida Sans" w:hAnsi="Lucida Sans" w:cs="Arial"/>
          <w:color w:val="000000" w:themeColor="text1"/>
          <w:sz w:val="24"/>
          <w:szCs w:val="24"/>
        </w:rPr>
        <w:t xml:space="preserve"> verbal</w:t>
      </w:r>
      <w:r w:rsidRPr="00840B0B">
        <w:rPr>
          <w:rFonts w:ascii="Lucida Sans" w:hAnsi="Lucida Sans" w:cs="Arial"/>
          <w:color w:val="000000" w:themeColor="text1"/>
          <w:sz w:val="24"/>
          <w:szCs w:val="24"/>
        </w:rPr>
        <w:t>es</w:t>
      </w:r>
      <w:r w:rsidR="00DF24E5" w:rsidRPr="00840B0B">
        <w:rPr>
          <w:rFonts w:ascii="Lucida Sans" w:hAnsi="Lucida Sans" w:cs="Arial"/>
          <w:color w:val="000000" w:themeColor="text1"/>
          <w:sz w:val="24"/>
          <w:szCs w:val="24"/>
        </w:rPr>
        <w:t>, gestos</w:t>
      </w:r>
      <w:r w:rsidRPr="00840B0B">
        <w:rPr>
          <w:rFonts w:ascii="Lucida Sans" w:hAnsi="Lucida Sans" w:cs="Arial"/>
          <w:color w:val="000000" w:themeColor="text1"/>
          <w:sz w:val="24"/>
          <w:szCs w:val="24"/>
        </w:rPr>
        <w:t xml:space="preserve"> o</w:t>
      </w:r>
      <w:r w:rsidR="00DF24E5" w:rsidRPr="00840B0B">
        <w:rPr>
          <w:rFonts w:ascii="Lucida Sans" w:hAnsi="Lucida Sans" w:cs="Arial"/>
          <w:color w:val="000000" w:themeColor="text1"/>
          <w:sz w:val="24"/>
          <w:szCs w:val="24"/>
        </w:rPr>
        <w:t xml:space="preserve"> palabras </w:t>
      </w:r>
      <w:r w:rsidRPr="00840B0B">
        <w:rPr>
          <w:rFonts w:ascii="Lucida Sans" w:hAnsi="Lucida Sans" w:cs="Arial"/>
          <w:color w:val="000000" w:themeColor="text1"/>
          <w:sz w:val="24"/>
          <w:szCs w:val="24"/>
        </w:rPr>
        <w:t>forman parte de esta</w:t>
      </w:r>
      <w:r w:rsidR="00C77F25" w:rsidRPr="00840B0B">
        <w:rPr>
          <w:rFonts w:ascii="Lucida Sans" w:hAnsi="Lucida Sans" w:cs="Arial"/>
          <w:color w:val="000000" w:themeColor="text1"/>
          <w:sz w:val="24"/>
          <w:szCs w:val="24"/>
        </w:rPr>
        <w:t xml:space="preserve"> violencia</w:t>
      </w:r>
      <w:r w:rsidR="00BD2010" w:rsidRPr="00840B0B">
        <w:rPr>
          <w:rFonts w:ascii="Lucida Sans" w:hAnsi="Lucida Sans" w:cs="Arial"/>
          <w:color w:val="000000" w:themeColor="text1"/>
          <w:sz w:val="24"/>
          <w:szCs w:val="24"/>
        </w:rPr>
        <w:t xml:space="preserve"> que genera un escenario de desconfianza, con consecuencias perjudiciales para todos, profesionales y ciudadanos.</w:t>
      </w:r>
    </w:p>
    <w:p w:rsidR="00DF24E5" w:rsidRPr="00840B0B" w:rsidRDefault="00DF24E5" w:rsidP="0033113D">
      <w:pPr>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 xml:space="preserve">La consideración como delito de atentado contra la autoridad pública </w:t>
      </w:r>
      <w:r w:rsidR="0033113D" w:rsidRPr="00840B0B">
        <w:rPr>
          <w:rFonts w:ascii="Lucida Sans" w:hAnsi="Lucida Sans" w:cs="Arial"/>
          <w:color w:val="000000" w:themeColor="text1"/>
          <w:sz w:val="24"/>
          <w:szCs w:val="24"/>
        </w:rPr>
        <w:t xml:space="preserve">ha sido </w:t>
      </w:r>
      <w:r w:rsidRPr="00840B0B">
        <w:rPr>
          <w:rFonts w:ascii="Lucida Sans" w:hAnsi="Lucida Sans" w:cs="Arial"/>
          <w:color w:val="000000" w:themeColor="text1"/>
          <w:sz w:val="24"/>
          <w:szCs w:val="24"/>
        </w:rPr>
        <w:t xml:space="preserve">un </w:t>
      </w:r>
      <w:r w:rsidR="00835CCA" w:rsidRPr="00840B0B">
        <w:rPr>
          <w:rFonts w:ascii="Lucida Sans" w:hAnsi="Lucida Sans" w:cs="Arial"/>
          <w:color w:val="000000" w:themeColor="text1"/>
          <w:sz w:val="24"/>
          <w:szCs w:val="24"/>
        </w:rPr>
        <w:t>logro</w:t>
      </w:r>
      <w:r w:rsidRPr="00840B0B">
        <w:rPr>
          <w:rFonts w:ascii="Lucida Sans" w:hAnsi="Lucida Sans" w:cs="Arial"/>
          <w:color w:val="000000" w:themeColor="text1"/>
          <w:sz w:val="24"/>
          <w:szCs w:val="24"/>
        </w:rPr>
        <w:t xml:space="preserve"> fundamental</w:t>
      </w:r>
      <w:r w:rsidR="0033113D" w:rsidRPr="00840B0B">
        <w:rPr>
          <w:rFonts w:ascii="Lucida Sans" w:hAnsi="Lucida Sans" w:cs="Arial"/>
          <w:color w:val="000000" w:themeColor="text1"/>
          <w:sz w:val="24"/>
          <w:szCs w:val="24"/>
        </w:rPr>
        <w:t xml:space="preserve"> a la hora de afrontar las agresiones</w:t>
      </w:r>
      <w:r w:rsidR="00C77F25" w:rsidRPr="00840B0B">
        <w:rPr>
          <w:rFonts w:ascii="Lucida Sans" w:hAnsi="Lucida Sans" w:cs="Arial"/>
          <w:color w:val="000000" w:themeColor="text1"/>
          <w:sz w:val="24"/>
          <w:szCs w:val="24"/>
        </w:rPr>
        <w:t xml:space="preserve">. Frente a ellas, </w:t>
      </w:r>
      <w:r w:rsidR="00835CCA" w:rsidRPr="00840B0B">
        <w:rPr>
          <w:rFonts w:ascii="Lucida Sans" w:hAnsi="Lucida Sans" w:cs="Arial"/>
          <w:color w:val="000000" w:themeColor="text1"/>
          <w:sz w:val="24"/>
          <w:szCs w:val="24"/>
        </w:rPr>
        <w:t>es preciso</w:t>
      </w:r>
      <w:r w:rsidR="00BD2010" w:rsidRPr="00840B0B">
        <w:rPr>
          <w:rFonts w:ascii="Lucida Sans" w:hAnsi="Lucida Sans" w:cs="Arial"/>
          <w:color w:val="000000" w:themeColor="text1"/>
          <w:sz w:val="24"/>
          <w:szCs w:val="24"/>
        </w:rPr>
        <w:t xml:space="preserve"> continuar trabajando en </w:t>
      </w:r>
      <w:r w:rsidRPr="00840B0B">
        <w:rPr>
          <w:rFonts w:ascii="Lucida Sans" w:hAnsi="Lucida Sans" w:cs="Arial"/>
          <w:color w:val="000000" w:themeColor="text1"/>
          <w:sz w:val="24"/>
          <w:szCs w:val="24"/>
        </w:rPr>
        <w:t>medidas de prevención y protección</w:t>
      </w:r>
      <w:r w:rsidR="00835CCA" w:rsidRPr="00840B0B">
        <w:rPr>
          <w:rFonts w:ascii="Lucida Sans" w:hAnsi="Lucida Sans" w:cs="Arial"/>
          <w:color w:val="000000" w:themeColor="text1"/>
          <w:sz w:val="24"/>
          <w:szCs w:val="24"/>
        </w:rPr>
        <w:t>,</w:t>
      </w:r>
      <w:r w:rsidRPr="00840B0B">
        <w:rPr>
          <w:rFonts w:ascii="Lucida Sans" w:hAnsi="Lucida Sans" w:cs="Arial"/>
          <w:color w:val="000000" w:themeColor="text1"/>
          <w:sz w:val="24"/>
          <w:szCs w:val="24"/>
        </w:rPr>
        <w:t xml:space="preserve"> necesarias para garantizar el ejercicio seguro de la profesión.</w:t>
      </w:r>
    </w:p>
    <w:p w:rsidR="00BD2010" w:rsidRPr="00840B0B" w:rsidRDefault="00BD2010" w:rsidP="00BD2010">
      <w:pPr>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 xml:space="preserve">La </w:t>
      </w:r>
      <w:r w:rsidR="00840B0B" w:rsidRPr="00840B0B">
        <w:rPr>
          <w:rFonts w:ascii="Lucida Sans" w:hAnsi="Lucida Sans" w:cs="Arial"/>
          <w:color w:val="000000" w:themeColor="text1"/>
          <w:sz w:val="24"/>
          <w:szCs w:val="24"/>
        </w:rPr>
        <w:t>disposición</w:t>
      </w:r>
      <w:r w:rsidR="00DF24E5" w:rsidRPr="00840B0B">
        <w:rPr>
          <w:rFonts w:ascii="Lucida Sans" w:hAnsi="Lucida Sans" w:cs="Arial"/>
          <w:color w:val="000000" w:themeColor="text1"/>
          <w:sz w:val="24"/>
          <w:szCs w:val="24"/>
        </w:rPr>
        <w:t xml:space="preserve"> de</w:t>
      </w:r>
      <w:r w:rsidR="00840B0B" w:rsidRPr="00840B0B">
        <w:rPr>
          <w:rFonts w:ascii="Lucida Sans" w:hAnsi="Lucida Sans" w:cs="Arial"/>
          <w:color w:val="000000" w:themeColor="text1"/>
          <w:sz w:val="24"/>
          <w:szCs w:val="24"/>
        </w:rPr>
        <w:t>l</w:t>
      </w:r>
      <w:r w:rsidR="00DF24E5" w:rsidRPr="00840B0B">
        <w:rPr>
          <w:rFonts w:ascii="Lucida Sans" w:hAnsi="Lucida Sans" w:cs="Arial"/>
          <w:color w:val="000000" w:themeColor="text1"/>
          <w:sz w:val="24"/>
          <w:szCs w:val="24"/>
        </w:rPr>
        <w:t xml:space="preserve"> Ministerio de Sanidad, Servicios Sociales e Igualdad, Ministerio de Justicia, Consejo General del Poder Judicial, Fiscalía General del Estado, Oficina del Defensor del Pueblo y las Consejerías de Sanidad de las CCAA </w:t>
      </w:r>
      <w:r w:rsidRPr="00840B0B">
        <w:rPr>
          <w:rFonts w:ascii="Lucida Sans" w:hAnsi="Lucida Sans" w:cs="Arial"/>
          <w:color w:val="000000" w:themeColor="text1"/>
          <w:sz w:val="24"/>
          <w:szCs w:val="24"/>
        </w:rPr>
        <w:t>ante este problema</w:t>
      </w:r>
      <w:r w:rsidR="00840B0B" w:rsidRPr="00840B0B">
        <w:rPr>
          <w:rFonts w:ascii="Lucida Sans" w:hAnsi="Lucida Sans" w:cs="Arial"/>
          <w:color w:val="000000" w:themeColor="text1"/>
          <w:sz w:val="24"/>
          <w:szCs w:val="24"/>
        </w:rPr>
        <w:t>,</w:t>
      </w:r>
      <w:r w:rsidRPr="00840B0B">
        <w:rPr>
          <w:rFonts w:ascii="Lucida Sans" w:hAnsi="Lucida Sans" w:cs="Arial"/>
          <w:color w:val="000000" w:themeColor="text1"/>
          <w:sz w:val="24"/>
          <w:szCs w:val="24"/>
        </w:rPr>
        <w:t xml:space="preserve"> ha sido de gran ayuda para combatirlo.</w:t>
      </w:r>
    </w:p>
    <w:p w:rsidR="00DF24E5" w:rsidRPr="00840B0B" w:rsidRDefault="00C77F25" w:rsidP="00BD2010">
      <w:pPr>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Es preciso s</w:t>
      </w:r>
      <w:r w:rsidR="00DF24E5" w:rsidRPr="00840B0B">
        <w:rPr>
          <w:rFonts w:ascii="Lucida Sans" w:hAnsi="Lucida Sans" w:cs="Arial"/>
          <w:color w:val="000000" w:themeColor="text1"/>
          <w:sz w:val="24"/>
          <w:szCs w:val="24"/>
        </w:rPr>
        <w:t xml:space="preserve">eguir trabajando juntos ante esta lacra con el fin de promover una conciencia social positiva de los servicios sanitarios como bien público, que se debe prestar en las condiciones más adecuadas posibles y utilizarse de forma responsable, respetando los derechos y asumiendo los deberes que ello conlleva. </w:t>
      </w:r>
    </w:p>
    <w:p w:rsidR="00DF24E5" w:rsidRPr="00840B0B" w:rsidRDefault="00DF24E5" w:rsidP="00DF24E5">
      <w:pPr>
        <w:ind w:firstLine="708"/>
        <w:jc w:val="both"/>
        <w:rPr>
          <w:rFonts w:ascii="Lucida Sans" w:hAnsi="Lucida Sans" w:cs="Arial"/>
          <w:color w:val="000000" w:themeColor="text1"/>
          <w:sz w:val="24"/>
          <w:szCs w:val="24"/>
        </w:rPr>
      </w:pPr>
    </w:p>
    <w:p w:rsidR="00DF24E5" w:rsidRPr="00840B0B" w:rsidRDefault="00DF24E5" w:rsidP="00DF24E5">
      <w:pPr>
        <w:ind w:firstLine="708"/>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Por todo ello, pedimos:</w:t>
      </w:r>
    </w:p>
    <w:p w:rsidR="00F56BAE" w:rsidRPr="00840B0B" w:rsidRDefault="00DF24E5" w:rsidP="00DF24E5">
      <w:pPr>
        <w:numPr>
          <w:ilvl w:val="0"/>
          <w:numId w:val="9"/>
        </w:numPr>
        <w:spacing w:after="120" w:line="240" w:lineRule="auto"/>
        <w:ind w:left="1423" w:hanging="357"/>
        <w:jc w:val="both"/>
        <w:rPr>
          <w:rFonts w:ascii="Lucida Sans" w:hAnsi="Lucida Sans" w:cs="Arial"/>
          <w:b/>
          <w:color w:val="000000"/>
          <w:sz w:val="24"/>
          <w:szCs w:val="24"/>
        </w:rPr>
      </w:pPr>
      <w:r w:rsidRPr="00840B0B">
        <w:rPr>
          <w:rFonts w:ascii="Lucida Sans" w:hAnsi="Lucida Sans" w:cs="Arial"/>
          <w:color w:val="000000"/>
          <w:sz w:val="24"/>
          <w:szCs w:val="24"/>
        </w:rPr>
        <w:t>Que se refuercen las medidas preventivas y de protección a los profesionales</w:t>
      </w:r>
      <w:r w:rsidR="00C77F25" w:rsidRPr="00840B0B">
        <w:rPr>
          <w:rFonts w:ascii="Lucida Sans" w:hAnsi="Lucida Sans" w:cs="Arial"/>
          <w:color w:val="000000"/>
          <w:sz w:val="24"/>
          <w:szCs w:val="24"/>
        </w:rPr>
        <w:t>.</w:t>
      </w:r>
    </w:p>
    <w:p w:rsidR="00F56BAE" w:rsidRPr="002E66EE" w:rsidRDefault="00F56BAE" w:rsidP="00DF24E5">
      <w:pPr>
        <w:numPr>
          <w:ilvl w:val="0"/>
          <w:numId w:val="9"/>
        </w:numPr>
        <w:spacing w:after="120" w:line="240" w:lineRule="auto"/>
        <w:ind w:left="1423" w:hanging="357"/>
        <w:jc w:val="both"/>
        <w:rPr>
          <w:rFonts w:ascii="Lucida Sans" w:hAnsi="Lucida Sans" w:cs="Arial"/>
          <w:color w:val="000000"/>
          <w:sz w:val="24"/>
          <w:szCs w:val="24"/>
        </w:rPr>
      </w:pPr>
      <w:r w:rsidRPr="002E66EE">
        <w:rPr>
          <w:rFonts w:ascii="Lucida Sans" w:hAnsi="Lucida Sans" w:cs="Arial"/>
          <w:color w:val="000000"/>
          <w:sz w:val="24"/>
          <w:szCs w:val="24"/>
        </w:rPr>
        <w:t xml:space="preserve">Que se incrementen las medidas </w:t>
      </w:r>
      <w:r w:rsidR="00840B0B" w:rsidRPr="002E66EE">
        <w:rPr>
          <w:rFonts w:ascii="Lucida Sans" w:hAnsi="Lucida Sans" w:cs="Arial"/>
          <w:color w:val="000000"/>
          <w:sz w:val="24"/>
          <w:szCs w:val="24"/>
        </w:rPr>
        <w:t>de seguridad</w:t>
      </w:r>
      <w:r w:rsidRPr="002E66EE">
        <w:rPr>
          <w:rFonts w:ascii="Lucida Sans" w:hAnsi="Lucida Sans" w:cs="Arial"/>
          <w:color w:val="000000"/>
          <w:sz w:val="24"/>
          <w:szCs w:val="24"/>
        </w:rPr>
        <w:t xml:space="preserve"> en los centros</w:t>
      </w:r>
      <w:r w:rsidR="00C77F25" w:rsidRPr="002E66EE">
        <w:rPr>
          <w:rFonts w:ascii="Lucida Sans" w:hAnsi="Lucida Sans" w:cs="Arial"/>
          <w:color w:val="000000"/>
          <w:sz w:val="24"/>
          <w:szCs w:val="24"/>
        </w:rPr>
        <w:t>, tanto públicos como privados.</w:t>
      </w:r>
      <w:r w:rsidRPr="002E66EE">
        <w:rPr>
          <w:rFonts w:ascii="Lucida Sans" w:hAnsi="Lucida Sans" w:cs="Arial"/>
          <w:color w:val="000000"/>
          <w:sz w:val="24"/>
          <w:szCs w:val="24"/>
        </w:rPr>
        <w:t xml:space="preserve"> </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rPr>
      </w:pPr>
      <w:r w:rsidRPr="00840B0B">
        <w:rPr>
          <w:rFonts w:ascii="Lucida Sans" w:hAnsi="Lucida Sans" w:cs="Arial"/>
          <w:color w:val="000000"/>
          <w:sz w:val="24"/>
          <w:szCs w:val="24"/>
        </w:rPr>
        <w:t>Que las agresiones sean consideradas como delito contra la autoridad, tanto en el ámbito público como en el privado.</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themeColor="text1"/>
          <w:sz w:val="24"/>
          <w:szCs w:val="24"/>
        </w:rPr>
      </w:pPr>
      <w:r w:rsidRPr="00840B0B">
        <w:rPr>
          <w:rFonts w:ascii="Lucida Sans" w:hAnsi="Lucida Sans" w:cs="Arial"/>
          <w:color w:val="000000" w:themeColor="text1"/>
          <w:sz w:val="24"/>
          <w:szCs w:val="24"/>
        </w:rPr>
        <w:t>Que la intimidación, la amenaza, la coerción y la agresión psíquica al sanitario sea considerada también como delito.</w:t>
      </w:r>
    </w:p>
    <w:p w:rsidR="00F56BAE"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rPr>
      </w:pPr>
      <w:r w:rsidRPr="00840B0B">
        <w:rPr>
          <w:rFonts w:ascii="Lucida Sans" w:hAnsi="Lucida Sans" w:cs="Arial"/>
          <w:color w:val="000000"/>
          <w:sz w:val="24"/>
          <w:szCs w:val="24"/>
        </w:rPr>
        <w:t xml:space="preserve">Que se unifique </w:t>
      </w:r>
      <w:r w:rsidR="00F56BAE" w:rsidRPr="00840B0B">
        <w:rPr>
          <w:rFonts w:ascii="Lucida Sans" w:hAnsi="Lucida Sans" w:cs="Arial"/>
          <w:color w:val="000000"/>
          <w:sz w:val="24"/>
          <w:szCs w:val="24"/>
        </w:rPr>
        <w:t>la tipificación judicial para que las agresiones sean penadas con los mismos criterios en todas las CCAA</w:t>
      </w:r>
      <w:r w:rsidR="00C77F25" w:rsidRPr="00840B0B">
        <w:rPr>
          <w:rFonts w:ascii="Lucida Sans" w:hAnsi="Lucida Sans" w:cs="Arial"/>
          <w:color w:val="000000"/>
          <w:sz w:val="24"/>
          <w:szCs w:val="24"/>
        </w:rPr>
        <w:t>.</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rPr>
      </w:pPr>
      <w:r w:rsidRPr="00840B0B">
        <w:rPr>
          <w:rFonts w:ascii="Lucida Sans" w:hAnsi="Lucida Sans" w:cs="Arial"/>
          <w:color w:val="000000"/>
          <w:sz w:val="24"/>
          <w:szCs w:val="24"/>
        </w:rPr>
        <w:t xml:space="preserve">Que las </w:t>
      </w:r>
      <w:r w:rsidR="00F56BAE" w:rsidRPr="00840B0B">
        <w:rPr>
          <w:rFonts w:ascii="Lucida Sans" w:hAnsi="Lucida Sans" w:cs="Arial"/>
          <w:color w:val="000000"/>
          <w:sz w:val="24"/>
          <w:szCs w:val="24"/>
        </w:rPr>
        <w:t>A</w:t>
      </w:r>
      <w:r w:rsidRPr="00840B0B">
        <w:rPr>
          <w:rFonts w:ascii="Lucida Sans" w:hAnsi="Lucida Sans" w:cs="Arial"/>
          <w:color w:val="000000"/>
          <w:sz w:val="24"/>
          <w:szCs w:val="24"/>
        </w:rPr>
        <w:t>dministraciones</w:t>
      </w:r>
      <w:r w:rsidR="00F56BAE" w:rsidRPr="00840B0B">
        <w:rPr>
          <w:rFonts w:ascii="Lucida Sans" w:hAnsi="Lucida Sans" w:cs="Arial"/>
          <w:color w:val="000000"/>
          <w:sz w:val="24"/>
          <w:szCs w:val="24"/>
        </w:rPr>
        <w:t xml:space="preserve"> sanitarias</w:t>
      </w:r>
      <w:r w:rsidRPr="00840B0B">
        <w:rPr>
          <w:rFonts w:ascii="Lucida Sans" w:hAnsi="Lucida Sans" w:cs="Arial"/>
          <w:color w:val="000000"/>
          <w:sz w:val="24"/>
          <w:szCs w:val="24"/>
        </w:rPr>
        <w:t xml:space="preserve"> establezcan programas de formación en las competencias profesionales para afrontar situaciones difíciles.</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rPr>
      </w:pPr>
      <w:r w:rsidRPr="00840B0B">
        <w:rPr>
          <w:rFonts w:ascii="Lucida Sans" w:hAnsi="Lucida Sans" w:cs="Arial"/>
          <w:color w:val="000000"/>
          <w:sz w:val="24"/>
          <w:szCs w:val="24"/>
        </w:rPr>
        <w:t>Que el Registro Nacional de Agresiones a Sanitarios cuente con adecuados sistemas de registro y mapa de riesgos para conocer con rigor el alcance del problema y poder así actuar con más precisión.</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lang w:val="es-ES_tradnl"/>
        </w:rPr>
      </w:pPr>
      <w:r w:rsidRPr="00840B0B">
        <w:rPr>
          <w:rFonts w:ascii="Lucida Sans" w:hAnsi="Lucida Sans" w:cs="Arial"/>
          <w:color w:val="000000"/>
          <w:sz w:val="24"/>
          <w:szCs w:val="24"/>
        </w:rPr>
        <w:t xml:space="preserve">Que las Administraciones sanitarias sumen a las campañas de violencia de género, campañas </w:t>
      </w:r>
      <w:r w:rsidR="00835CCA" w:rsidRPr="00840B0B">
        <w:rPr>
          <w:rFonts w:ascii="Lucida Sans" w:hAnsi="Lucida Sans" w:cs="Arial"/>
          <w:color w:val="000000"/>
          <w:sz w:val="24"/>
          <w:szCs w:val="24"/>
        </w:rPr>
        <w:t>de sensibilización</w:t>
      </w:r>
      <w:r w:rsidR="00F56BAE" w:rsidRPr="00840B0B">
        <w:rPr>
          <w:rFonts w:ascii="Lucida Sans" w:hAnsi="Lucida Sans" w:cs="Arial"/>
          <w:color w:val="000000"/>
          <w:sz w:val="24"/>
          <w:szCs w:val="24"/>
        </w:rPr>
        <w:t xml:space="preserve"> contra las agresiones a sanitarios y</w:t>
      </w:r>
      <w:r w:rsidRPr="00840B0B">
        <w:rPr>
          <w:rFonts w:ascii="Lucida Sans" w:hAnsi="Lucida Sans" w:cs="Arial"/>
          <w:color w:val="000000"/>
          <w:sz w:val="24"/>
          <w:szCs w:val="24"/>
        </w:rPr>
        <w:t xml:space="preserve"> </w:t>
      </w:r>
      <w:r w:rsidR="009946B4" w:rsidRPr="00840B0B">
        <w:rPr>
          <w:rFonts w:ascii="Lucida Sans" w:hAnsi="Lucida Sans" w:cs="Arial"/>
          <w:color w:val="000000"/>
          <w:sz w:val="24"/>
          <w:szCs w:val="24"/>
        </w:rPr>
        <w:t xml:space="preserve">de </w:t>
      </w:r>
      <w:r w:rsidRPr="00840B0B">
        <w:rPr>
          <w:rFonts w:ascii="Lucida Sans" w:hAnsi="Lucida Sans" w:cs="Arial"/>
          <w:color w:val="000000"/>
          <w:sz w:val="24"/>
          <w:szCs w:val="24"/>
        </w:rPr>
        <w:t>conciencia</w:t>
      </w:r>
      <w:r w:rsidR="009946B4" w:rsidRPr="00840B0B">
        <w:rPr>
          <w:rFonts w:ascii="Lucida Sans" w:hAnsi="Lucida Sans" w:cs="Arial"/>
          <w:color w:val="000000"/>
          <w:sz w:val="24"/>
          <w:szCs w:val="24"/>
        </w:rPr>
        <w:t>ción</w:t>
      </w:r>
      <w:r w:rsidRPr="00840B0B">
        <w:rPr>
          <w:rFonts w:ascii="Lucida Sans" w:hAnsi="Lucida Sans" w:cs="Arial"/>
          <w:color w:val="000000"/>
          <w:sz w:val="24"/>
          <w:szCs w:val="24"/>
        </w:rPr>
        <w:t xml:space="preserve"> a la </w:t>
      </w:r>
      <w:r w:rsidR="00F56BAE" w:rsidRPr="00840B0B">
        <w:rPr>
          <w:rFonts w:ascii="Lucida Sans" w:hAnsi="Lucida Sans" w:cs="Arial"/>
          <w:color w:val="000000"/>
          <w:sz w:val="24"/>
          <w:szCs w:val="24"/>
        </w:rPr>
        <w:t>sociedad de</w:t>
      </w:r>
      <w:r w:rsidRPr="00840B0B">
        <w:rPr>
          <w:rFonts w:ascii="Lucida Sans" w:hAnsi="Lucida Sans" w:cs="Arial"/>
          <w:color w:val="000000"/>
          <w:sz w:val="24"/>
          <w:szCs w:val="24"/>
        </w:rPr>
        <w:t xml:space="preserve"> que los servicios sanitarios son un bien público que hay que cuidar y utilizar de forma responsable.</w:t>
      </w:r>
    </w:p>
    <w:p w:rsidR="00F56BAE" w:rsidRPr="00840B0B" w:rsidRDefault="00F56BAE" w:rsidP="00DF24E5">
      <w:pPr>
        <w:numPr>
          <w:ilvl w:val="0"/>
          <w:numId w:val="9"/>
        </w:numPr>
        <w:spacing w:after="120" w:line="240" w:lineRule="auto"/>
        <w:ind w:left="1423" w:hanging="357"/>
        <w:jc w:val="both"/>
        <w:rPr>
          <w:rFonts w:ascii="Lucida Sans" w:hAnsi="Lucida Sans" w:cs="Arial"/>
          <w:color w:val="000000"/>
          <w:sz w:val="24"/>
          <w:szCs w:val="24"/>
          <w:lang w:val="es-ES_tradnl"/>
        </w:rPr>
      </w:pPr>
      <w:r w:rsidRPr="00840B0B">
        <w:rPr>
          <w:rFonts w:ascii="Lucida Sans" w:hAnsi="Lucida Sans" w:cs="Arial"/>
          <w:color w:val="000000"/>
          <w:sz w:val="24"/>
          <w:szCs w:val="24"/>
        </w:rPr>
        <w:t>Elaborar un Plan conjunto</w:t>
      </w:r>
      <w:r w:rsidR="00716EDA">
        <w:rPr>
          <w:rFonts w:ascii="Lucida Sans" w:hAnsi="Lucida Sans" w:cs="Arial"/>
          <w:color w:val="000000"/>
          <w:sz w:val="24"/>
          <w:szCs w:val="24"/>
        </w:rPr>
        <w:t xml:space="preserve"> </w:t>
      </w:r>
      <w:r w:rsidR="00716EDA" w:rsidRPr="00BD3E2F">
        <w:rPr>
          <w:rFonts w:ascii="Lucida Sans" w:hAnsi="Lucida Sans" w:cs="Arial"/>
          <w:color w:val="000000" w:themeColor="text1"/>
          <w:sz w:val="24"/>
          <w:szCs w:val="24"/>
        </w:rPr>
        <w:t>entre</w:t>
      </w:r>
      <w:r w:rsidRPr="00840B0B">
        <w:rPr>
          <w:rFonts w:ascii="Lucida Sans" w:hAnsi="Lucida Sans" w:cs="Arial"/>
          <w:color w:val="000000"/>
          <w:sz w:val="24"/>
          <w:szCs w:val="24"/>
        </w:rPr>
        <w:t xml:space="preserve"> Administraciones sanitarias, colegios profesionales, representantes de las profesiones sanitarias y ciudadanos de prevención y atención </w:t>
      </w:r>
      <w:r w:rsidR="00716EDA" w:rsidRPr="00BD3E2F">
        <w:rPr>
          <w:rFonts w:ascii="Lucida Sans" w:hAnsi="Lucida Sans" w:cs="Arial"/>
          <w:color w:val="000000" w:themeColor="text1"/>
          <w:sz w:val="24"/>
          <w:szCs w:val="24"/>
        </w:rPr>
        <w:t xml:space="preserve">a las </w:t>
      </w:r>
      <w:r w:rsidRPr="00840B0B">
        <w:rPr>
          <w:rFonts w:ascii="Lucida Sans" w:hAnsi="Lucida Sans" w:cs="Arial"/>
          <w:color w:val="000000"/>
          <w:sz w:val="24"/>
          <w:szCs w:val="24"/>
        </w:rPr>
        <w:t>agresiones.</w:t>
      </w:r>
    </w:p>
    <w:p w:rsidR="00F56BAE" w:rsidRPr="00840B0B" w:rsidRDefault="009177CF" w:rsidP="00DF24E5">
      <w:pPr>
        <w:numPr>
          <w:ilvl w:val="0"/>
          <w:numId w:val="9"/>
        </w:numPr>
        <w:spacing w:after="120" w:line="240" w:lineRule="auto"/>
        <w:ind w:left="1423" w:hanging="357"/>
        <w:jc w:val="both"/>
        <w:rPr>
          <w:rFonts w:ascii="Lucida Sans" w:hAnsi="Lucida Sans" w:cs="Arial"/>
          <w:color w:val="000000"/>
          <w:sz w:val="24"/>
          <w:szCs w:val="24"/>
          <w:lang w:val="es-ES_tradnl"/>
        </w:rPr>
      </w:pPr>
      <w:r w:rsidRPr="00840B0B">
        <w:rPr>
          <w:rFonts w:ascii="Lucida Sans" w:hAnsi="Lucida Sans" w:cs="Arial"/>
          <w:color w:val="000000"/>
          <w:sz w:val="24"/>
          <w:szCs w:val="24"/>
          <w:lang w:val="es-ES_tradnl"/>
        </w:rPr>
        <w:t xml:space="preserve">Establecer Protocolos de actuación </w:t>
      </w:r>
      <w:r w:rsidR="00716EDA" w:rsidRPr="00BD3E2F">
        <w:rPr>
          <w:rFonts w:ascii="Lucida Sans" w:hAnsi="Lucida Sans" w:cs="Arial"/>
          <w:color w:val="000000" w:themeColor="text1"/>
          <w:sz w:val="24"/>
          <w:szCs w:val="24"/>
          <w:lang w:val="es-ES_tradnl"/>
        </w:rPr>
        <w:t>en</w:t>
      </w:r>
      <w:r w:rsidR="00716EDA">
        <w:rPr>
          <w:rFonts w:ascii="Lucida Sans" w:hAnsi="Lucida Sans" w:cs="Arial"/>
          <w:color w:val="FF0000"/>
          <w:sz w:val="24"/>
          <w:szCs w:val="24"/>
          <w:lang w:val="es-ES_tradnl"/>
        </w:rPr>
        <w:t xml:space="preserve"> </w:t>
      </w:r>
      <w:r w:rsidRPr="00840B0B">
        <w:rPr>
          <w:rFonts w:ascii="Lucida Sans" w:hAnsi="Lucida Sans" w:cs="Arial"/>
          <w:color w:val="000000"/>
          <w:sz w:val="24"/>
          <w:szCs w:val="24"/>
          <w:lang w:val="es-ES_tradnl"/>
        </w:rPr>
        <w:t>centros públicos y privados ante la violencia contra los profesionales sanitarios</w:t>
      </w:r>
      <w:r w:rsidR="009946B4" w:rsidRPr="00840B0B">
        <w:rPr>
          <w:rFonts w:ascii="Lucida Sans" w:hAnsi="Lucida Sans" w:cs="Arial"/>
          <w:color w:val="000000"/>
          <w:sz w:val="24"/>
          <w:szCs w:val="24"/>
          <w:lang w:val="es-ES_tradnl"/>
        </w:rPr>
        <w:t>.</w:t>
      </w:r>
    </w:p>
    <w:p w:rsidR="00DF24E5" w:rsidRPr="00840B0B" w:rsidRDefault="00DF24E5" w:rsidP="00DF24E5">
      <w:pPr>
        <w:numPr>
          <w:ilvl w:val="0"/>
          <w:numId w:val="9"/>
        </w:numPr>
        <w:spacing w:after="120" w:line="240" w:lineRule="auto"/>
        <w:ind w:left="1423" w:hanging="357"/>
        <w:jc w:val="both"/>
        <w:rPr>
          <w:rFonts w:ascii="Lucida Sans" w:hAnsi="Lucida Sans" w:cs="Arial"/>
          <w:color w:val="000000"/>
          <w:sz w:val="24"/>
          <w:szCs w:val="24"/>
        </w:rPr>
      </w:pPr>
      <w:r w:rsidRPr="00840B0B">
        <w:rPr>
          <w:rFonts w:ascii="Lucida Sans" w:hAnsi="Lucida Sans" w:cs="Arial"/>
          <w:color w:val="000000"/>
          <w:sz w:val="24"/>
          <w:szCs w:val="24"/>
        </w:rPr>
        <w:t xml:space="preserve">Incrementar los acuerdos </w:t>
      </w:r>
      <w:r w:rsidR="00835CCA" w:rsidRPr="00840B0B">
        <w:rPr>
          <w:rFonts w:ascii="Lucida Sans" w:hAnsi="Lucida Sans" w:cs="Arial"/>
          <w:color w:val="000000"/>
          <w:sz w:val="24"/>
          <w:szCs w:val="24"/>
        </w:rPr>
        <w:t xml:space="preserve">y </w:t>
      </w:r>
      <w:r w:rsidRPr="00840B0B">
        <w:rPr>
          <w:rFonts w:ascii="Lucida Sans" w:hAnsi="Lucida Sans" w:cs="Arial"/>
          <w:color w:val="000000" w:themeColor="text1"/>
          <w:sz w:val="24"/>
          <w:szCs w:val="24"/>
        </w:rPr>
        <w:t xml:space="preserve">la comunicación </w:t>
      </w:r>
      <w:r w:rsidRPr="00840B0B">
        <w:rPr>
          <w:rFonts w:ascii="Lucida Sans" w:hAnsi="Lucida Sans" w:cs="Arial"/>
          <w:color w:val="000000"/>
          <w:sz w:val="24"/>
          <w:szCs w:val="24"/>
        </w:rPr>
        <w:t>con las Administraciones sanitarias</w:t>
      </w:r>
      <w:r w:rsidR="00B358A9" w:rsidRPr="00840B0B">
        <w:rPr>
          <w:rFonts w:ascii="Lucida Sans" w:hAnsi="Lucida Sans" w:cs="Arial"/>
          <w:color w:val="000000"/>
          <w:sz w:val="24"/>
          <w:szCs w:val="24"/>
        </w:rPr>
        <w:t>,</w:t>
      </w:r>
      <w:r w:rsidRPr="00840B0B">
        <w:rPr>
          <w:rFonts w:ascii="Lucida Sans" w:hAnsi="Lucida Sans" w:cs="Arial"/>
          <w:color w:val="000000"/>
          <w:sz w:val="24"/>
          <w:szCs w:val="24"/>
        </w:rPr>
        <w:t xml:space="preserve"> las Fiscalías</w:t>
      </w:r>
      <w:r w:rsidR="00B358A9" w:rsidRPr="00840B0B">
        <w:rPr>
          <w:rFonts w:ascii="Lucida Sans" w:hAnsi="Lucida Sans" w:cs="Arial"/>
          <w:color w:val="000000"/>
          <w:sz w:val="24"/>
          <w:szCs w:val="24"/>
        </w:rPr>
        <w:t xml:space="preserve"> y los Cuerpos y Fuerzas de Seguridad del Estado para</w:t>
      </w:r>
      <w:r w:rsidRPr="00840B0B">
        <w:rPr>
          <w:rFonts w:ascii="Lucida Sans" w:hAnsi="Lucida Sans" w:cs="Arial"/>
          <w:color w:val="000000"/>
          <w:sz w:val="24"/>
          <w:szCs w:val="24"/>
        </w:rPr>
        <w:t xml:space="preserve"> el abordaje integral de las agresiones.</w:t>
      </w:r>
    </w:p>
    <w:p w:rsidR="00DF24E5" w:rsidRPr="00840B0B" w:rsidRDefault="00DF24E5" w:rsidP="00DF24E5">
      <w:pPr>
        <w:ind w:left="1428"/>
        <w:jc w:val="both"/>
        <w:rPr>
          <w:rFonts w:ascii="Lucida Sans" w:hAnsi="Lucida Sans" w:cs="Arial"/>
          <w:color w:val="000000"/>
          <w:sz w:val="24"/>
          <w:szCs w:val="24"/>
        </w:rPr>
      </w:pPr>
    </w:p>
    <w:p w:rsidR="00DF24E5" w:rsidRPr="00840B0B" w:rsidRDefault="00DF24E5" w:rsidP="00DF24E5">
      <w:pPr>
        <w:jc w:val="right"/>
        <w:rPr>
          <w:rFonts w:ascii="Lucida Sans" w:hAnsi="Lucida Sans" w:cs="Arial"/>
          <w:color w:val="000000"/>
          <w:sz w:val="24"/>
          <w:szCs w:val="24"/>
        </w:rPr>
      </w:pPr>
      <w:r w:rsidRPr="00840B0B">
        <w:rPr>
          <w:rFonts w:ascii="Lucida Sans" w:hAnsi="Lucida Sans" w:cs="Arial"/>
          <w:color w:val="000000"/>
          <w:sz w:val="24"/>
          <w:szCs w:val="24"/>
        </w:rPr>
        <w:t>Madrid, 16 de marzo de 2017</w:t>
      </w:r>
    </w:p>
    <w:sectPr w:rsidR="00DF24E5" w:rsidRPr="00840B0B" w:rsidSect="00056664">
      <w:headerReference w:type="default" r:id="rId8"/>
      <w:footerReference w:type="default" r:id="rId9"/>
      <w:pgSz w:w="11906" w:h="16838"/>
      <w:pgMar w:top="993" w:right="170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32" w:rsidRDefault="00BD1232" w:rsidP="00BD1232">
      <w:pPr>
        <w:spacing w:after="0" w:line="240" w:lineRule="auto"/>
      </w:pPr>
      <w:r>
        <w:separator/>
      </w:r>
    </w:p>
  </w:endnote>
  <w:endnote w:type="continuationSeparator" w:id="0">
    <w:p w:rsidR="00BD1232" w:rsidRDefault="00BD1232"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tillium Web">
    <w:altName w:val="Courier New"/>
    <w:panose1 w:val="00000300000000000000"/>
    <w:charset w:val="00"/>
    <w:family w:val="auto"/>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69524"/>
      <w:docPartObj>
        <w:docPartGallery w:val="Page Numbers (Bottom of Page)"/>
        <w:docPartUnique/>
      </w:docPartObj>
    </w:sdtPr>
    <w:sdtEndPr/>
    <w:sdtContent>
      <w:p w:rsidR="00E664D2" w:rsidRDefault="00E664D2">
        <w:pPr>
          <w:pStyle w:val="Piedepgina"/>
          <w:jc w:val="right"/>
        </w:pPr>
        <w:r>
          <w:fldChar w:fldCharType="begin"/>
        </w:r>
        <w:r>
          <w:instrText>PAGE   \* MERGEFORMAT</w:instrText>
        </w:r>
        <w:r>
          <w:fldChar w:fldCharType="separate"/>
        </w:r>
        <w:r w:rsidR="00BD3E2F">
          <w:rPr>
            <w:noProof/>
          </w:rPr>
          <w:t>1</w:t>
        </w:r>
        <w:r>
          <w:fldChar w:fldCharType="end"/>
        </w:r>
      </w:p>
    </w:sdtContent>
  </w:sdt>
  <w:p w:rsidR="00DA0762" w:rsidRDefault="00DA0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32" w:rsidRDefault="00BD1232" w:rsidP="00BD1232">
      <w:pPr>
        <w:spacing w:after="0" w:line="240" w:lineRule="auto"/>
      </w:pPr>
      <w:r>
        <w:separator/>
      </w:r>
    </w:p>
  </w:footnote>
  <w:footnote w:type="continuationSeparator" w:id="0">
    <w:p w:rsidR="00BD1232" w:rsidRDefault="00BD1232" w:rsidP="00BD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32" w:rsidRDefault="00DA0762" w:rsidP="001A7536">
    <w:pPr>
      <w:pStyle w:val="Encabezado"/>
      <w:tabs>
        <w:tab w:val="clear" w:pos="8504"/>
        <w:tab w:val="left" w:pos="7500"/>
      </w:tabs>
      <w:ind w:left="-567"/>
    </w:pPr>
    <w:r>
      <w:rPr>
        <w:noProof/>
        <w:lang w:eastAsia="es-ES"/>
      </w:rPr>
      <w:ptab w:relativeTo="margin" w:alignment="left" w:leader="none"/>
    </w:r>
    <w:r w:rsidR="00AA4B57">
      <w:rPr>
        <w:noProof/>
        <w:lang w:eastAsia="es-ES"/>
      </w:rPr>
      <w:drawing>
        <wp:inline distT="0" distB="0" distL="0" distR="0">
          <wp:extent cx="3339872" cy="67823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consejo_princip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3295" cy="680963"/>
                  </a:xfrm>
                  <a:prstGeom prst="rect">
                    <a:avLst/>
                  </a:prstGeom>
                </pic:spPr>
              </pic:pic>
            </a:graphicData>
          </a:graphic>
        </wp:inline>
      </w:drawing>
    </w:r>
    <w:r w:rsidR="001A7536">
      <w:rPr>
        <w:noProof/>
        <w:lang w:eastAsia="es-ES"/>
      </w:rPr>
      <w:tab/>
      <w:t xml:space="preserve">    </w:t>
    </w:r>
    <w:r w:rsidR="001A7536" w:rsidRPr="001A7536">
      <w:rPr>
        <w:noProof/>
        <w:lang w:eastAsia="es-ES"/>
      </w:rPr>
      <w:drawing>
        <wp:inline distT="0" distB="0" distL="0" distR="0">
          <wp:extent cx="471679" cy="809625"/>
          <wp:effectExtent l="0" t="0" r="5080" b="0"/>
          <wp:docPr id="2" name="Imagen 2" descr="Z:\prensa\Obervatorio Agresiones\2017\la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nsa\Obervatorio Agresiones\2017\laz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478211" cy="8208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22.5pt" o:bullet="t">
        <v:imagedata r:id="rId1" o:title="clip_image001"/>
      </v:shape>
    </w:pict>
  </w:numPicBullet>
  <w:abstractNum w:abstractNumId="0" w15:restartNumberingAfterBreak="0">
    <w:nsid w:val="00C64D3F"/>
    <w:multiLevelType w:val="hybridMultilevel"/>
    <w:tmpl w:val="8BCC98B0"/>
    <w:lvl w:ilvl="0" w:tplc="FC6EBFC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38927A9"/>
    <w:multiLevelType w:val="multilevel"/>
    <w:tmpl w:val="50E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411CB"/>
    <w:multiLevelType w:val="hybridMultilevel"/>
    <w:tmpl w:val="A67A2244"/>
    <w:lvl w:ilvl="0" w:tplc="E86401E8">
      <w:start w:val="1"/>
      <w:numFmt w:val="bullet"/>
      <w:lvlText w:val=""/>
      <w:lvlPicBulletId w:val="0"/>
      <w:lvlJc w:val="left"/>
      <w:pPr>
        <w:ind w:left="1495"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2C033487"/>
    <w:multiLevelType w:val="hybridMultilevel"/>
    <w:tmpl w:val="78EEDD46"/>
    <w:lvl w:ilvl="0" w:tplc="616E0FC6">
      <w:numFmt w:val="bullet"/>
      <w:lvlText w:val="-"/>
      <w:lvlJc w:val="left"/>
      <w:pPr>
        <w:ind w:left="720" w:hanging="360"/>
      </w:pPr>
      <w:rPr>
        <w:rFonts w:ascii="Lucida Sans" w:eastAsiaTheme="minorHAnsi"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7211ECF"/>
    <w:multiLevelType w:val="hybridMultilevel"/>
    <w:tmpl w:val="47E0B292"/>
    <w:lvl w:ilvl="0" w:tplc="8244E3A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5D283E"/>
    <w:multiLevelType w:val="hybridMultilevel"/>
    <w:tmpl w:val="F8D809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A5615F"/>
    <w:multiLevelType w:val="hybridMultilevel"/>
    <w:tmpl w:val="4D7C23CA"/>
    <w:lvl w:ilvl="0" w:tplc="91CE1B6C">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7" w15:restartNumberingAfterBreak="0">
    <w:nsid w:val="68277CB6"/>
    <w:multiLevelType w:val="hybridMultilevel"/>
    <w:tmpl w:val="B380A270"/>
    <w:lvl w:ilvl="0" w:tplc="4DF639CC">
      <w:start w:val="1"/>
      <w:numFmt w:val="decimal"/>
      <w:lvlText w:val="%1."/>
      <w:lvlJc w:val="left"/>
      <w:pPr>
        <w:ind w:left="720" w:hanging="360"/>
      </w:pPr>
      <w:rPr>
        <w:rFonts w:ascii="Lucida Sans" w:eastAsia="Calibri" w:hAnsi="Lucida Sans" w:cs="Lucida San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EB65456"/>
    <w:multiLevelType w:val="hybridMultilevel"/>
    <w:tmpl w:val="1F8825F8"/>
    <w:lvl w:ilvl="0" w:tplc="5D864E3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2"/>
    <w:rsid w:val="000237ED"/>
    <w:rsid w:val="000537C9"/>
    <w:rsid w:val="0005519D"/>
    <w:rsid w:val="00056664"/>
    <w:rsid w:val="0007328A"/>
    <w:rsid w:val="000B2E32"/>
    <w:rsid w:val="000C1903"/>
    <w:rsid w:val="000C6916"/>
    <w:rsid w:val="000D0421"/>
    <w:rsid w:val="000E388D"/>
    <w:rsid w:val="000F6106"/>
    <w:rsid w:val="00123C21"/>
    <w:rsid w:val="00134CA8"/>
    <w:rsid w:val="00137D27"/>
    <w:rsid w:val="00167869"/>
    <w:rsid w:val="001725A5"/>
    <w:rsid w:val="00180DDD"/>
    <w:rsid w:val="001959D3"/>
    <w:rsid w:val="001A7536"/>
    <w:rsid w:val="001D4C6C"/>
    <w:rsid w:val="00252FA7"/>
    <w:rsid w:val="00265015"/>
    <w:rsid w:val="00292927"/>
    <w:rsid w:val="002D5805"/>
    <w:rsid w:val="002E66EE"/>
    <w:rsid w:val="002F3983"/>
    <w:rsid w:val="002F6174"/>
    <w:rsid w:val="00315C7D"/>
    <w:rsid w:val="0033113D"/>
    <w:rsid w:val="0034151B"/>
    <w:rsid w:val="0035313F"/>
    <w:rsid w:val="00370076"/>
    <w:rsid w:val="00377C2B"/>
    <w:rsid w:val="00385368"/>
    <w:rsid w:val="00394D1A"/>
    <w:rsid w:val="003B77BE"/>
    <w:rsid w:val="003D0661"/>
    <w:rsid w:val="003E6C96"/>
    <w:rsid w:val="00410CF0"/>
    <w:rsid w:val="00427047"/>
    <w:rsid w:val="00432EF4"/>
    <w:rsid w:val="00453660"/>
    <w:rsid w:val="00454294"/>
    <w:rsid w:val="004E5668"/>
    <w:rsid w:val="00525593"/>
    <w:rsid w:val="005274DE"/>
    <w:rsid w:val="005641AE"/>
    <w:rsid w:val="005A239D"/>
    <w:rsid w:val="005A79C6"/>
    <w:rsid w:val="005D0C09"/>
    <w:rsid w:val="005F070A"/>
    <w:rsid w:val="00606B5E"/>
    <w:rsid w:val="006300AD"/>
    <w:rsid w:val="00635901"/>
    <w:rsid w:val="00651324"/>
    <w:rsid w:val="006B45EC"/>
    <w:rsid w:val="006C2B57"/>
    <w:rsid w:val="00716EDA"/>
    <w:rsid w:val="00726532"/>
    <w:rsid w:val="007331E2"/>
    <w:rsid w:val="00766E66"/>
    <w:rsid w:val="00795DC8"/>
    <w:rsid w:val="007B0207"/>
    <w:rsid w:val="007C7EC3"/>
    <w:rsid w:val="0080374E"/>
    <w:rsid w:val="00816EBB"/>
    <w:rsid w:val="00835CCA"/>
    <w:rsid w:val="00840B0B"/>
    <w:rsid w:val="00844272"/>
    <w:rsid w:val="0086231F"/>
    <w:rsid w:val="00867636"/>
    <w:rsid w:val="00875E98"/>
    <w:rsid w:val="008C7863"/>
    <w:rsid w:val="008F5E5A"/>
    <w:rsid w:val="009177CF"/>
    <w:rsid w:val="0093093B"/>
    <w:rsid w:val="00962176"/>
    <w:rsid w:val="009776C6"/>
    <w:rsid w:val="00984337"/>
    <w:rsid w:val="009946B4"/>
    <w:rsid w:val="009964F1"/>
    <w:rsid w:val="009B0A13"/>
    <w:rsid w:val="009C31CF"/>
    <w:rsid w:val="009D2B80"/>
    <w:rsid w:val="009F0628"/>
    <w:rsid w:val="00A03A79"/>
    <w:rsid w:val="00A1052C"/>
    <w:rsid w:val="00A27EED"/>
    <w:rsid w:val="00A33C00"/>
    <w:rsid w:val="00A431C4"/>
    <w:rsid w:val="00A72E53"/>
    <w:rsid w:val="00A80481"/>
    <w:rsid w:val="00AA4B57"/>
    <w:rsid w:val="00AB664C"/>
    <w:rsid w:val="00AC1E8E"/>
    <w:rsid w:val="00AC6DFD"/>
    <w:rsid w:val="00AF107F"/>
    <w:rsid w:val="00B358A9"/>
    <w:rsid w:val="00B72856"/>
    <w:rsid w:val="00B9550B"/>
    <w:rsid w:val="00BB59B6"/>
    <w:rsid w:val="00BD1232"/>
    <w:rsid w:val="00BD2010"/>
    <w:rsid w:val="00BD3E2F"/>
    <w:rsid w:val="00BF3BF4"/>
    <w:rsid w:val="00BF5532"/>
    <w:rsid w:val="00C20C90"/>
    <w:rsid w:val="00C319FC"/>
    <w:rsid w:val="00C34FFE"/>
    <w:rsid w:val="00C51A29"/>
    <w:rsid w:val="00C6220F"/>
    <w:rsid w:val="00C64C9C"/>
    <w:rsid w:val="00C71B4E"/>
    <w:rsid w:val="00C772FE"/>
    <w:rsid w:val="00C77F25"/>
    <w:rsid w:val="00CA398E"/>
    <w:rsid w:val="00CB2347"/>
    <w:rsid w:val="00CC2230"/>
    <w:rsid w:val="00CE01B2"/>
    <w:rsid w:val="00CE1FC0"/>
    <w:rsid w:val="00D060AE"/>
    <w:rsid w:val="00D2034A"/>
    <w:rsid w:val="00D43D5C"/>
    <w:rsid w:val="00D479D9"/>
    <w:rsid w:val="00D8128E"/>
    <w:rsid w:val="00D8498D"/>
    <w:rsid w:val="00D9744A"/>
    <w:rsid w:val="00DA0762"/>
    <w:rsid w:val="00DA736F"/>
    <w:rsid w:val="00DC7256"/>
    <w:rsid w:val="00DF24E5"/>
    <w:rsid w:val="00E2591D"/>
    <w:rsid w:val="00E36BC9"/>
    <w:rsid w:val="00E54381"/>
    <w:rsid w:val="00E664D2"/>
    <w:rsid w:val="00E67D7D"/>
    <w:rsid w:val="00EA2BE9"/>
    <w:rsid w:val="00EC065F"/>
    <w:rsid w:val="00F56BAE"/>
    <w:rsid w:val="00F73997"/>
    <w:rsid w:val="00F91516"/>
    <w:rsid w:val="00FB5115"/>
    <w:rsid w:val="00FE2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5:chartTrackingRefBased/>
  <w15:docId w15:val="{653318F1-50BD-4094-BDBF-B49A391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styleId="Tablanormal3">
    <w:name w:val="Plain Table 3"/>
    <w:basedOn w:val="Tablanormal"/>
    <w:uiPriority w:val="43"/>
    <w:rsid w:val="00630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uerpo">
    <w:name w:val="Cuerpo"/>
    <w:rsid w:val="00AB664C"/>
    <w:pPr>
      <w:spacing w:after="0" w:line="240" w:lineRule="auto"/>
    </w:pPr>
    <w:rPr>
      <w:rFonts w:ascii="Helvetica" w:eastAsia="Arial Unicode MS" w:hAnsi="Helvetica" w:cs="Arial Unicode MS"/>
      <w:color w:val="000000"/>
      <w:lang w:eastAsia="es-ES"/>
    </w:rPr>
  </w:style>
  <w:style w:type="character" w:styleId="Hipervnculo">
    <w:name w:val="Hyperlink"/>
    <w:basedOn w:val="Fuentedeprrafopredeter"/>
    <w:uiPriority w:val="99"/>
    <w:semiHidden/>
    <w:unhideWhenUsed/>
    <w:rsid w:val="0080374E"/>
    <w:rPr>
      <w:color w:val="0000FF"/>
      <w:u w:val="single"/>
    </w:rPr>
  </w:style>
  <w:style w:type="paragraph" w:styleId="Textodeglobo">
    <w:name w:val="Balloon Text"/>
    <w:basedOn w:val="Normal"/>
    <w:link w:val="TextodegloboCar"/>
    <w:uiPriority w:val="99"/>
    <w:semiHidden/>
    <w:unhideWhenUsed/>
    <w:rsid w:val="002F39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983"/>
    <w:rPr>
      <w:rFonts w:ascii="Segoe UI" w:hAnsi="Segoe UI" w:cs="Segoe UI"/>
      <w:sz w:val="18"/>
      <w:szCs w:val="18"/>
    </w:rPr>
  </w:style>
  <w:style w:type="paragraph" w:styleId="Prrafodelista">
    <w:name w:val="List Paragraph"/>
    <w:basedOn w:val="Normal"/>
    <w:uiPriority w:val="34"/>
    <w:qFormat/>
    <w:rsid w:val="009D2B80"/>
    <w:pPr>
      <w:spacing w:after="0" w:line="240" w:lineRule="auto"/>
      <w:ind w:left="720"/>
    </w:pPr>
    <w:rPr>
      <w:rFonts w:ascii="Times New Roman" w:hAnsi="Times New Roman" w:cs="Times New Roman"/>
      <w:sz w:val="24"/>
      <w:szCs w:val="24"/>
      <w:lang w:eastAsia="es-ES"/>
    </w:rPr>
  </w:style>
  <w:style w:type="paragraph" w:customStyle="1" w:styleId="Default">
    <w:name w:val="Default"/>
    <w:rsid w:val="00C71B4E"/>
    <w:pPr>
      <w:autoSpaceDE w:val="0"/>
      <w:autoSpaceDN w:val="0"/>
      <w:adjustRightInd w:val="0"/>
      <w:spacing w:after="0" w:line="240" w:lineRule="auto"/>
    </w:pPr>
    <w:rPr>
      <w:rFonts w:ascii="Garamond" w:hAnsi="Garamond" w:cs="Garamond"/>
      <w:color w:val="000000"/>
      <w:sz w:val="24"/>
      <w:szCs w:val="24"/>
    </w:rPr>
  </w:style>
  <w:style w:type="table" w:styleId="Cuadrculadetablaclara">
    <w:name w:val="Grid Table Light"/>
    <w:basedOn w:val="Tablanormal"/>
    <w:uiPriority w:val="40"/>
    <w:rsid w:val="00DA7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4528">
      <w:bodyDiv w:val="1"/>
      <w:marLeft w:val="0"/>
      <w:marRight w:val="0"/>
      <w:marTop w:val="0"/>
      <w:marBottom w:val="0"/>
      <w:divBdr>
        <w:top w:val="none" w:sz="0" w:space="0" w:color="auto"/>
        <w:left w:val="none" w:sz="0" w:space="0" w:color="auto"/>
        <w:bottom w:val="none" w:sz="0" w:space="0" w:color="auto"/>
        <w:right w:val="none" w:sz="0" w:space="0" w:color="auto"/>
      </w:divBdr>
    </w:div>
    <w:div w:id="396710208">
      <w:bodyDiv w:val="1"/>
      <w:marLeft w:val="0"/>
      <w:marRight w:val="0"/>
      <w:marTop w:val="0"/>
      <w:marBottom w:val="0"/>
      <w:divBdr>
        <w:top w:val="none" w:sz="0" w:space="0" w:color="auto"/>
        <w:left w:val="none" w:sz="0" w:space="0" w:color="auto"/>
        <w:bottom w:val="none" w:sz="0" w:space="0" w:color="auto"/>
        <w:right w:val="none" w:sz="0" w:space="0" w:color="auto"/>
      </w:divBdr>
    </w:div>
    <w:div w:id="436369347">
      <w:bodyDiv w:val="1"/>
      <w:marLeft w:val="0"/>
      <w:marRight w:val="0"/>
      <w:marTop w:val="0"/>
      <w:marBottom w:val="0"/>
      <w:divBdr>
        <w:top w:val="none" w:sz="0" w:space="0" w:color="auto"/>
        <w:left w:val="none" w:sz="0" w:space="0" w:color="auto"/>
        <w:bottom w:val="none" w:sz="0" w:space="0" w:color="auto"/>
        <w:right w:val="none" w:sz="0" w:space="0" w:color="auto"/>
      </w:divBdr>
    </w:div>
    <w:div w:id="508715140">
      <w:bodyDiv w:val="1"/>
      <w:marLeft w:val="0"/>
      <w:marRight w:val="0"/>
      <w:marTop w:val="0"/>
      <w:marBottom w:val="0"/>
      <w:divBdr>
        <w:top w:val="none" w:sz="0" w:space="0" w:color="auto"/>
        <w:left w:val="none" w:sz="0" w:space="0" w:color="auto"/>
        <w:bottom w:val="none" w:sz="0" w:space="0" w:color="auto"/>
        <w:right w:val="none" w:sz="0" w:space="0" w:color="auto"/>
      </w:divBdr>
    </w:div>
    <w:div w:id="1041710109">
      <w:bodyDiv w:val="1"/>
      <w:marLeft w:val="0"/>
      <w:marRight w:val="0"/>
      <w:marTop w:val="0"/>
      <w:marBottom w:val="0"/>
      <w:divBdr>
        <w:top w:val="none" w:sz="0" w:space="0" w:color="auto"/>
        <w:left w:val="none" w:sz="0" w:space="0" w:color="auto"/>
        <w:bottom w:val="none" w:sz="0" w:space="0" w:color="auto"/>
        <w:right w:val="none" w:sz="0" w:space="0" w:color="auto"/>
      </w:divBdr>
    </w:div>
    <w:div w:id="1208368927">
      <w:bodyDiv w:val="1"/>
      <w:marLeft w:val="0"/>
      <w:marRight w:val="0"/>
      <w:marTop w:val="0"/>
      <w:marBottom w:val="0"/>
      <w:divBdr>
        <w:top w:val="none" w:sz="0" w:space="0" w:color="auto"/>
        <w:left w:val="none" w:sz="0" w:space="0" w:color="auto"/>
        <w:bottom w:val="none" w:sz="0" w:space="0" w:color="auto"/>
        <w:right w:val="none" w:sz="0" w:space="0" w:color="auto"/>
      </w:divBdr>
    </w:div>
    <w:div w:id="1352562734">
      <w:bodyDiv w:val="1"/>
      <w:marLeft w:val="0"/>
      <w:marRight w:val="0"/>
      <w:marTop w:val="0"/>
      <w:marBottom w:val="0"/>
      <w:divBdr>
        <w:top w:val="none" w:sz="0" w:space="0" w:color="auto"/>
        <w:left w:val="none" w:sz="0" w:space="0" w:color="auto"/>
        <w:bottom w:val="none" w:sz="0" w:space="0" w:color="auto"/>
        <w:right w:val="none" w:sz="0" w:space="0" w:color="auto"/>
      </w:divBdr>
    </w:div>
    <w:div w:id="1629387075">
      <w:bodyDiv w:val="1"/>
      <w:marLeft w:val="0"/>
      <w:marRight w:val="0"/>
      <w:marTop w:val="0"/>
      <w:marBottom w:val="0"/>
      <w:divBdr>
        <w:top w:val="none" w:sz="0" w:space="0" w:color="auto"/>
        <w:left w:val="none" w:sz="0" w:space="0" w:color="auto"/>
        <w:bottom w:val="none" w:sz="0" w:space="0" w:color="auto"/>
        <w:right w:val="none" w:sz="0" w:space="0" w:color="auto"/>
      </w:divBdr>
    </w:div>
    <w:div w:id="1700356513">
      <w:bodyDiv w:val="1"/>
      <w:marLeft w:val="0"/>
      <w:marRight w:val="0"/>
      <w:marTop w:val="0"/>
      <w:marBottom w:val="0"/>
      <w:divBdr>
        <w:top w:val="none" w:sz="0" w:space="0" w:color="auto"/>
        <w:left w:val="none" w:sz="0" w:space="0" w:color="auto"/>
        <w:bottom w:val="none" w:sz="0" w:space="0" w:color="auto"/>
        <w:right w:val="none" w:sz="0" w:space="0" w:color="auto"/>
      </w:divBdr>
    </w:div>
    <w:div w:id="1701781598">
      <w:bodyDiv w:val="1"/>
      <w:marLeft w:val="0"/>
      <w:marRight w:val="0"/>
      <w:marTop w:val="0"/>
      <w:marBottom w:val="0"/>
      <w:divBdr>
        <w:top w:val="none" w:sz="0" w:space="0" w:color="auto"/>
        <w:left w:val="none" w:sz="0" w:space="0" w:color="auto"/>
        <w:bottom w:val="none" w:sz="0" w:space="0" w:color="auto"/>
        <w:right w:val="none" w:sz="0" w:space="0" w:color="auto"/>
      </w:divBdr>
    </w:div>
    <w:div w:id="1749040692">
      <w:bodyDiv w:val="1"/>
      <w:marLeft w:val="0"/>
      <w:marRight w:val="0"/>
      <w:marTop w:val="0"/>
      <w:marBottom w:val="0"/>
      <w:divBdr>
        <w:top w:val="none" w:sz="0" w:space="0" w:color="auto"/>
        <w:left w:val="none" w:sz="0" w:space="0" w:color="auto"/>
        <w:bottom w:val="none" w:sz="0" w:space="0" w:color="auto"/>
        <w:right w:val="none" w:sz="0" w:space="0" w:color="auto"/>
      </w:divBdr>
    </w:div>
    <w:div w:id="1979606445">
      <w:bodyDiv w:val="1"/>
      <w:marLeft w:val="0"/>
      <w:marRight w:val="0"/>
      <w:marTop w:val="0"/>
      <w:marBottom w:val="0"/>
      <w:divBdr>
        <w:top w:val="none" w:sz="0" w:space="0" w:color="auto"/>
        <w:left w:val="none" w:sz="0" w:space="0" w:color="auto"/>
        <w:bottom w:val="none" w:sz="0" w:space="0" w:color="auto"/>
        <w:right w:val="none" w:sz="0" w:space="0" w:color="auto"/>
      </w:divBdr>
      <w:divsChild>
        <w:div w:id="111879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4096-4624-432F-A44F-C7F965FB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Teresa Alfageme</cp:lastModifiedBy>
  <cp:revision>3</cp:revision>
  <cp:lastPrinted>2017-03-08T18:34:00Z</cp:lastPrinted>
  <dcterms:created xsi:type="dcterms:W3CDTF">2017-03-09T17:41:00Z</dcterms:created>
  <dcterms:modified xsi:type="dcterms:W3CDTF">2017-03-10T12:46:00Z</dcterms:modified>
</cp:coreProperties>
</file>